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6C235" w14:textId="77777777" w:rsidR="00F74280" w:rsidRPr="00F74280" w:rsidRDefault="00F74280" w:rsidP="00F74280">
      <w:pPr>
        <w:rPr>
          <w:b/>
          <w:bCs/>
        </w:rPr>
      </w:pPr>
      <w:r w:rsidRPr="00F74280">
        <w:rPr>
          <w:b/>
          <w:bCs/>
        </w:rPr>
        <w:t>Цель</w:t>
      </w:r>
    </w:p>
    <w:p w14:paraId="07555821" w14:textId="3074A5B3" w:rsidR="00F74280" w:rsidRDefault="00F74280" w:rsidP="00F74280">
      <w:r>
        <w:t>Провести сравнительную оценку трех режимов длительной комбинированной антигипертензивной терапии</w:t>
      </w:r>
      <w:r w:rsidRPr="00F74280">
        <w:t xml:space="preserve"> </w:t>
      </w:r>
      <w:r>
        <w:t>в плане достижения целевого уровня АД, динамики суточного профиля АД и метаболических показателейу больных АГ, ассоциированной с СД-2.</w:t>
      </w:r>
    </w:p>
    <w:p w14:paraId="70229A9D" w14:textId="77777777" w:rsidR="00F74280" w:rsidRPr="00F74280" w:rsidRDefault="00F74280" w:rsidP="00F74280">
      <w:pPr>
        <w:rPr>
          <w:b/>
          <w:bCs/>
        </w:rPr>
      </w:pPr>
      <w:r w:rsidRPr="00F74280">
        <w:rPr>
          <w:b/>
          <w:bCs/>
        </w:rPr>
        <w:t>Материал и методы</w:t>
      </w:r>
    </w:p>
    <w:p w14:paraId="7A9274D0" w14:textId="013FFB43" w:rsidR="00F74280" w:rsidRDefault="00F74280" w:rsidP="00F74280">
      <w:r>
        <w:t>Полный курс лечения закончили 69 больных с сочетанием АГ и СД-2 (АГ+СД-2) (м ж — 22/47; 57,1±6,5 лет).</w:t>
      </w:r>
      <w:r w:rsidRPr="00F74280">
        <w:t xml:space="preserve"> </w:t>
      </w:r>
      <w:r>
        <w:t>Целевое АД &lt;130/80 мм рт. ст. в гр. 1 (n=22) достигали с помощью периндоприла аргинина, индапамида ретард и амлодипина; в гр. 2 (n=25) — валсартана, индапамида ретард и амлодипина; в гр. 3 (n=22) — амлодипина, индапамида ретард и метопролола сукцината. До назначения и через 30–32 нед. лечения определялимассу тела и офисные значения АД, амбулаторное суточное мониторирование АД, оценивали показатели липидного и углеводного обменов, рассчитывали величину индекса HOMA.</w:t>
      </w:r>
    </w:p>
    <w:p w14:paraId="5F985276" w14:textId="77777777" w:rsidR="00F74280" w:rsidRPr="00F74280" w:rsidRDefault="00F74280" w:rsidP="00F74280">
      <w:pPr>
        <w:rPr>
          <w:b/>
          <w:bCs/>
        </w:rPr>
      </w:pPr>
      <w:r w:rsidRPr="00F74280">
        <w:rPr>
          <w:b/>
          <w:bCs/>
        </w:rPr>
        <w:t>Результаты</w:t>
      </w:r>
    </w:p>
    <w:p w14:paraId="451E78BA" w14:textId="0B3E0827" w:rsidR="00F74280" w:rsidRDefault="00F74280" w:rsidP="00F74280">
      <w:r>
        <w:t>Степень снижения офисных значений АД и его достигнутые уровни в трех группах больных не различались.</w:t>
      </w:r>
      <w:r w:rsidRPr="00F74280">
        <w:t xml:space="preserve"> </w:t>
      </w:r>
      <w:r>
        <w:t>Значения «нагрузки» систолическим (САД) и диастолическим АД за сут. у пациентов гр.</w:t>
      </w:r>
      <w:r w:rsidRPr="00F74280">
        <w:t xml:space="preserve"> </w:t>
      </w:r>
      <w:r>
        <w:t>3 в ходе лечения</w:t>
      </w:r>
      <w:r w:rsidRPr="00F74280">
        <w:t xml:space="preserve"> </w:t>
      </w:r>
      <w:r>
        <w:t>оставались более высокими, чем в гр.</w:t>
      </w:r>
      <w:r w:rsidRPr="00F74280">
        <w:t xml:space="preserve"> </w:t>
      </w:r>
      <w:r>
        <w:t>1, а достигнутый уровень САД-ночь превышал таковой в гр.</w:t>
      </w:r>
      <w:r w:rsidRPr="00F74280">
        <w:t xml:space="preserve"> </w:t>
      </w:r>
      <w:r>
        <w:t>1 и гр.</w:t>
      </w:r>
      <w:r w:rsidRPr="00F74280">
        <w:t xml:space="preserve"> </w:t>
      </w:r>
      <w:bookmarkStart w:id="0" w:name="_GoBack"/>
      <w:bookmarkEnd w:id="0"/>
      <w:r>
        <w:t>2.</w:t>
      </w:r>
      <w:r w:rsidRPr="00F74280">
        <w:t xml:space="preserve"> </w:t>
      </w:r>
      <w:r>
        <w:t>Лечение, основанное на периндоприла аргинине и амлодипине, в отличие от комбинации валсартана и амлодипина, сопровождалось снижением массы тела пациентов и уровня HbA1c в сыворотке крови. При объединении пациентов гр.</w:t>
      </w:r>
      <w:r w:rsidRPr="00F74280">
        <w:t xml:space="preserve"> </w:t>
      </w:r>
      <w:r>
        <w:t>1 и гр.</w:t>
      </w:r>
      <w:r w:rsidRPr="00F74280">
        <w:t xml:space="preserve"> </w:t>
      </w:r>
      <w:r>
        <w:t>2 в одну общую группу, где терапия основывалась на блокаторах РААС, после лечения отмечен рост содержания ХС ЛВП от 1,29±0,2 до 1,45±0,3 ммоль/л (р=0,006) и улучшение гликемического</w:t>
      </w:r>
      <w:r w:rsidRPr="00F74280">
        <w:t xml:space="preserve"> </w:t>
      </w:r>
      <w:r>
        <w:t>контроля в виде снижения уровня HbA1c от 8,1±2,2% до 7,0±2,3% (р=0,01), что имело место в отсутствие изменения сахароснижающей терапии и реализовалось в случае трехкомпонентной схемы, т.е. при включении амлодипина. Комбинация метопролола сукцината, индапамида ретард и амлодипина была метаболическинейтральной у пациентов с СД-2.</w:t>
      </w:r>
    </w:p>
    <w:p w14:paraId="3D0A45DF" w14:textId="77777777" w:rsidR="00F74280" w:rsidRPr="00F74280" w:rsidRDefault="00F74280" w:rsidP="00F74280">
      <w:pPr>
        <w:rPr>
          <w:b/>
          <w:bCs/>
        </w:rPr>
      </w:pPr>
      <w:r w:rsidRPr="00F74280">
        <w:rPr>
          <w:b/>
          <w:bCs/>
        </w:rPr>
        <w:t>Заключение</w:t>
      </w:r>
    </w:p>
    <w:p w14:paraId="4E274EBB" w14:textId="62D752BE" w:rsidR="00F74280" w:rsidRDefault="00F74280" w:rsidP="00F74280">
      <w:r>
        <w:t>Хотя все три использованных режима антигипертензивной терапии позволяют достичь целевого уровня АД у подавляющего большинства пациентов с АГ+СД-2, степень коррекции ночной АГ и метаболические эффекты этой терапии не являются эквивалентными.</w:t>
      </w:r>
    </w:p>
    <w:p w14:paraId="55044A27" w14:textId="77777777" w:rsidR="00F74280" w:rsidRPr="00F74280" w:rsidRDefault="00F74280" w:rsidP="00F74280">
      <w:pPr>
        <w:rPr>
          <w:b/>
          <w:bCs/>
        </w:rPr>
      </w:pPr>
      <w:r w:rsidRPr="00F74280">
        <w:rPr>
          <w:b/>
          <w:bCs/>
        </w:rPr>
        <w:t>Ключевые слова</w:t>
      </w:r>
    </w:p>
    <w:p w14:paraId="012FBA9C" w14:textId="798E2B78" w:rsidR="001403C3" w:rsidRPr="00F74280" w:rsidRDefault="00F74280" w:rsidP="00F74280">
      <w:r>
        <w:t>Артериальная гипертония, сахарный диабет, комбинированная терапия, суточный ритм, метаболические эффекты.</w:t>
      </w:r>
    </w:p>
    <w:sectPr w:rsidR="001403C3" w:rsidRPr="00F74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3F35"/>
    <w:rsid w:val="00044554"/>
    <w:rsid w:val="00076914"/>
    <w:rsid w:val="000854F6"/>
    <w:rsid w:val="000F6853"/>
    <w:rsid w:val="001403C3"/>
    <w:rsid w:val="001D0E8F"/>
    <w:rsid w:val="001E2645"/>
    <w:rsid w:val="00200DF3"/>
    <w:rsid w:val="00257F92"/>
    <w:rsid w:val="002B6113"/>
    <w:rsid w:val="002D03D4"/>
    <w:rsid w:val="002E514C"/>
    <w:rsid w:val="00381E79"/>
    <w:rsid w:val="003F6E9F"/>
    <w:rsid w:val="0041471D"/>
    <w:rsid w:val="00424125"/>
    <w:rsid w:val="0047675E"/>
    <w:rsid w:val="00477467"/>
    <w:rsid w:val="00496CD3"/>
    <w:rsid w:val="004A4573"/>
    <w:rsid w:val="004C27B9"/>
    <w:rsid w:val="005073CB"/>
    <w:rsid w:val="005120CC"/>
    <w:rsid w:val="005426F4"/>
    <w:rsid w:val="00555142"/>
    <w:rsid w:val="00583D1B"/>
    <w:rsid w:val="00633694"/>
    <w:rsid w:val="00683C4A"/>
    <w:rsid w:val="006A756B"/>
    <w:rsid w:val="006C1BBD"/>
    <w:rsid w:val="006D45C4"/>
    <w:rsid w:val="006F5AF8"/>
    <w:rsid w:val="006F6652"/>
    <w:rsid w:val="00712EB7"/>
    <w:rsid w:val="007132FF"/>
    <w:rsid w:val="00770A33"/>
    <w:rsid w:val="0077630C"/>
    <w:rsid w:val="00785A59"/>
    <w:rsid w:val="00795E32"/>
    <w:rsid w:val="007B2D19"/>
    <w:rsid w:val="007D2F51"/>
    <w:rsid w:val="00845D24"/>
    <w:rsid w:val="00886ACC"/>
    <w:rsid w:val="00895C46"/>
    <w:rsid w:val="008C23E5"/>
    <w:rsid w:val="00921232"/>
    <w:rsid w:val="0098564E"/>
    <w:rsid w:val="009C234E"/>
    <w:rsid w:val="00A508BF"/>
    <w:rsid w:val="00A55BBB"/>
    <w:rsid w:val="00A569A0"/>
    <w:rsid w:val="00AA27B4"/>
    <w:rsid w:val="00AE1722"/>
    <w:rsid w:val="00B17EC5"/>
    <w:rsid w:val="00B2033C"/>
    <w:rsid w:val="00B64F38"/>
    <w:rsid w:val="00BA1F18"/>
    <w:rsid w:val="00C050FF"/>
    <w:rsid w:val="00C74EF6"/>
    <w:rsid w:val="00C84A7B"/>
    <w:rsid w:val="00C95555"/>
    <w:rsid w:val="00CB5991"/>
    <w:rsid w:val="00CF036B"/>
    <w:rsid w:val="00D453CD"/>
    <w:rsid w:val="00D7750F"/>
    <w:rsid w:val="00D8377F"/>
    <w:rsid w:val="00DB70E6"/>
    <w:rsid w:val="00DC7D8A"/>
    <w:rsid w:val="00EA1659"/>
    <w:rsid w:val="00EA3E2F"/>
    <w:rsid w:val="00EC5C7F"/>
    <w:rsid w:val="00EE3C17"/>
    <w:rsid w:val="00F7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2020-04-09T18:02:00Z</dcterms:created>
  <dcterms:modified xsi:type="dcterms:W3CDTF">2020-04-09T18:02:00Z</dcterms:modified>
</cp:coreProperties>
</file>